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37" w:lineRule="exact"/>
        <w:ind w:right="12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6"/>
          <w:szCs w:val="36"/>
        </w:rPr>
        <w:t>2017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年新增硕士学位授权点审核结果</w:t>
      </w:r>
    </w:p>
    <w:p>
      <w:pPr>
        <w:spacing w:after="0" w:line="186" w:lineRule="exact"/>
        <w:rPr>
          <w:color w:val="auto"/>
          <w:sz w:val="24"/>
          <w:szCs w:val="24"/>
        </w:rPr>
      </w:pPr>
    </w:p>
    <w:p>
      <w:pPr>
        <w:spacing w:after="0" w:line="320" w:lineRule="exact"/>
        <w:ind w:right="220"/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（新增专业学位授权点）</w:t>
      </w:r>
    </w:p>
    <w:p>
      <w:pPr>
        <w:spacing w:after="0" w:line="320" w:lineRule="exact"/>
        <w:ind w:right="220"/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tbl>
      <w:tblPr>
        <w:tblStyle w:val="4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21"/>
        <w:gridCol w:w="96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1" w:lineRule="exact"/>
              <w:ind w:right="140" w:rightChars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2"/>
                <w:szCs w:val="22"/>
              </w:rPr>
              <w:t>专业学位类别</w:t>
            </w:r>
          </w:p>
        </w:tc>
        <w:tc>
          <w:tcPr>
            <w:tcW w:w="5102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  <w:t>单位代码及名称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1" w:lineRule="exact"/>
              <w:ind w:right="160" w:rightChars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2"/>
                <w:szCs w:val="22"/>
              </w:rPr>
              <w:t>代码及名称</w:t>
            </w:r>
          </w:p>
        </w:tc>
        <w:tc>
          <w:tcPr>
            <w:tcW w:w="510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1254 旅游管理</w:t>
            </w: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10052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10119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太原师范学院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10139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内蒙古财经大学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10140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辽宁大学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10143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沈阳航空航天大学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10193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吉林农业大学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10320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10327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南京财经大学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tbl>
            <w:tblPr>
              <w:tblStyle w:val="3"/>
              <w:tblW w:w="5260" w:type="dxa"/>
              <w:tblInd w:w="7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00"/>
              <w:gridCol w:w="406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10340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浙江海洋大学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10341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浙江农林大学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10418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赣南师范大学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10451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鲁东大学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10459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郑州大学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10476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河南师范大学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10531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吉首大学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10538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中南林业科技大学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10543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湖南理工学院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10592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广东财经大学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10608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广西民族大学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10671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贵州财经大学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10689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云南财经大学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10695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西藏民族大学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10721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宝鸡文理学院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10746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青海师范大学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10748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青海民族大学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10749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宁夏大学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10766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新疆财经大学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11078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广州大学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11417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北京联合大学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11658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海南师范大学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" w:hRule="atLeast"/>
              </w:trPr>
              <w:tc>
                <w:tcPr>
                  <w:tcW w:w="1200" w:type="dxa"/>
                  <w:tcBorders>
                    <w:bottom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  <w:tc>
                <w:tcPr>
                  <w:tcW w:w="4060" w:type="dxa"/>
                  <w:tcBorders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spacing w:after="0"/>
                    <w:rPr>
                      <w:color w:val="auto"/>
                      <w:sz w:val="11"/>
                      <w:szCs w:val="1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200" w:type="dxa"/>
                  <w:vAlign w:val="bottom"/>
                </w:tcPr>
                <w:p>
                  <w:pPr>
                    <w:spacing w:after="0" w:line="206" w:lineRule="exact"/>
                    <w:jc w:val="righ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11832</w:t>
                  </w:r>
                </w:p>
              </w:tc>
              <w:tc>
                <w:tcPr>
                  <w:tcW w:w="406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spacing w:after="0" w:line="206" w:lineRule="exact"/>
                    <w:ind w:left="6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18"/>
                      <w:szCs w:val="18"/>
                    </w:rPr>
                    <w:t>河北经贸大学</w:t>
                  </w:r>
                </w:p>
              </w:tc>
            </w:tr>
          </w:tbl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10340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浙江海洋大学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10341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10418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赣南师范大学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10451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10459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10476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10531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吉首大学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10538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10543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湖南理工学院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10592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10608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广西民族大学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10671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贵州财经大学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10689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云南财经大学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10695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西藏民族大学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10721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10746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青海师范大学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10748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青海民族大学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10749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10766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新疆财经大学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11078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11417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北京联合大学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11658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06" w:lineRule="exact"/>
              <w:jc w:val="right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11832</w:t>
            </w:r>
          </w:p>
        </w:tc>
        <w:tc>
          <w:tcPr>
            <w:tcW w:w="4142" w:type="dxa"/>
            <w:vAlign w:val="center"/>
          </w:tcPr>
          <w:p>
            <w:pPr>
              <w:spacing w:after="0" w:line="206" w:lineRule="exact"/>
              <w:ind w:left="60" w:leftChars="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河北经贸大学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C7FA5"/>
    <w:rsid w:val="162F7D72"/>
    <w:rsid w:val="1F5C7FA5"/>
    <w:rsid w:val="2EE17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2018-03-12T07:09:00Z</dcterms:created>
  <dc:creator>Twinkle</dc:creator>
  <cp:lastModifiedBy>Twinkle</cp:lastModifiedBy>
  <dcterms:modified xsi:type="dcterms:W3CDTF">2018-03-12T07:31:51Z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